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9: Simulasi Sidang Capstone Joint Degree (Mock Defense)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Mempersiapkan diri menghadapi format sesi ujian/presentasi capstone sebagaimana dijelaskan pada Modul 4.</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sikap tenang, jujur, dan reflektif dalam menghadapi pertanyaan kritis penguji.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Mempraktikkan simulasi sidang capstone lengkap: presentasi ringkas, sesi tanya-jawab, dan respons terhadap kritik metodologis.</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menyajikan simulasi lengkap sidang capstone (mock defense), menggabungkan seluruh keterampilan yang telah dibangun sepanjang MK-D04 — penguasaan substansi (Modul 1-3), kesiapan menghadapi penilaian (Modul 4, 8), dan kemampuan pelaporan reflektif (Modul 7) — dalam satu simulasi menyeluruh menjelang sidang capstone sesungguhnya.</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Struktur Simulasi Sidang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Segmen</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Durasi Indikatif</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Fokus</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Presentasi ringkas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5-7 menit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Rumusan masalah, metode, temuan utama, kontribusi terhadap Kedokteran Haji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Sesi tanya-jawab metodologis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10-15 menit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Pertanyaan kritis mengenai ketepatan metode dan keterbatasan studi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Sesi tanya-jawab substansi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5-10 menit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Pertanyaan mengenai kedalaman pemahaman konteks Kedokteran Haji</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Bank Pertanyaan Simulasi</w:t>
      </w:r>
    </w:p>
    <w:p>
      <w:pPr>
        <w:pStyle w:val="ListParagraph"/>
        <w:numPr>
          <w:ilvl w:val="0"/>
          <w:numId w:val="2"/>
        </w:numPr>
        <w:spacing w:after="100" w:line="280"/>
      </w:pPr>
      <w:r>
        <w:rPr>
          <w:rFonts w:ascii="Calibri" w:cs="Calibri" w:eastAsia="Calibri" w:hAnsi="Calibri"/>
          <w:color w:val="17251F"/>
          <w:sz w:val="22"/>
          <w:szCs w:val="22"/>
        </w:rPr>
        <w:t xml:space="preserve">"Mengapa Anda memilih pendekatan metodologis ini dibandingkan pendekatan lain yang mungkin tersedia?"</w:t>
      </w:r>
    </w:p>
    <w:p>
      <w:pPr>
        <w:pStyle w:val="ListParagraph"/>
        <w:numPr>
          <w:ilvl w:val="0"/>
          <w:numId w:val="2"/>
        </w:numPr>
        <w:spacing w:after="100" w:line="280"/>
      </w:pPr>
      <w:r>
        <w:rPr>
          <w:rFonts w:ascii="Calibri" w:cs="Calibri" w:eastAsia="Calibri" w:hAnsi="Calibri"/>
          <w:color w:val="17251F"/>
          <w:sz w:val="22"/>
          <w:szCs w:val="22"/>
        </w:rPr>
        <w:t xml:space="preserve">"Apa keterbatasan utama studi Anda, dan bagaimana Anda meminimalkan dampaknya?"</w:t>
      </w:r>
    </w:p>
    <w:p>
      <w:pPr>
        <w:pStyle w:val="ListParagraph"/>
        <w:numPr>
          <w:ilvl w:val="0"/>
          <w:numId w:val="2"/>
        </w:numPr>
        <w:spacing w:after="100" w:line="280"/>
      </w:pPr>
      <w:r>
        <w:rPr>
          <w:rFonts w:ascii="Calibri" w:cs="Calibri" w:eastAsia="Calibri" w:hAnsi="Calibri"/>
          <w:color w:val="17251F"/>
          <w:sz w:val="22"/>
          <w:szCs w:val="22"/>
        </w:rPr>
        <w:t xml:space="preserve">"Bagaimana temuan Anda secara spesifik berkontribusi terhadap pemahaman atau praktik Kedokteran Haji?"</w:t>
      </w:r>
    </w:p>
    <w:p>
      <w:pPr>
        <w:pStyle w:val="ListParagraph"/>
        <w:numPr>
          <w:ilvl w:val="0"/>
          <w:numId w:val="2"/>
        </w:numPr>
        <w:spacing w:after="100" w:line="280"/>
      </w:pPr>
      <w:r>
        <w:rPr>
          <w:rFonts w:ascii="Calibri" w:cs="Calibri" w:eastAsia="Calibri" w:hAnsi="Calibri"/>
          <w:color w:val="17251F"/>
          <w:sz w:val="22"/>
          <w:szCs w:val="22"/>
        </w:rPr>
        <w:t xml:space="preserve">"Jika Anda memiliki waktu dan sumber daya lebih, bagaimana Anda akan mengembangkan studi ini lebih lanjut?"</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Prinsip menjawab yang telah dipelajari sepanjang MK-D04</w:t>
            </w:r>
          </w:p>
          <w:p>
            <w:pPr>
              <w:spacing w:after="0" w:line="280"/>
            </w:pPr>
            <w:r>
              <w:rPr>
                <w:rFonts w:ascii="Calibri" w:cs="Calibri" w:eastAsia="Calibri" w:hAnsi="Calibri"/>
                <w:b w:val="false"/>
                <w:bCs w:val="false"/>
                <w:color w:val="17251F"/>
                <w:sz w:val="21"/>
                <w:szCs w:val="21"/>
              </w:rPr>
              <w:t xml:space="preserve">Jawab dengan jujur dan reflektif (Modul 1, 4), bukan defensif. Akui keterbatasan secara terbuka sambil menjelaskan pertimbangan di baliknya — sikap ini secara konsisten dihargai lebih tinggi oleh penguji dibandingkan klaim berlebihan, sebagaimana ditunjukkan berulang kali pada ilustrasi Modul 1 dan Modul 4.</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Praktik Simulasi Berpasangan</w:t>
      </w:r>
    </w:p>
    <w:p>
      <w:pPr>
        <w:spacing w:after="160" w:line="300"/>
      </w:pPr>
      <w:r>
        <w:rPr>
          <w:rFonts w:ascii="Calibri" w:cs="Calibri" w:eastAsia="Calibri" w:hAnsi="Calibri"/>
          <w:color w:val="17251F"/>
          <w:sz w:val="22"/>
          <w:szCs w:val="22"/>
        </w:rPr>
        <w:t xml:space="preserve">Berpasangan dengan sesama mahasiswa Joint Degree: satu berperan sebagai kandidat yang mempresentasikan capstone-nya, satu lagi berperan sebagai penguji yang mengajukan pertanyaan dari bank pertanyaan di atas. Bertukar peran setelah masing-masing selesai. Latihan berulang dengan pertanyaan yang semakin menantang membangun kepercayaan diri menghadapi sidang sesungguhnya.</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Latihan yang Membangun Kepercayaan Diri</w:t>
            </w:r>
          </w:p>
          <w:p>
            <w:pPr>
              <w:spacing w:after="0" w:line="280"/>
            </w:pPr>
            <w:r>
              <w:rPr>
                <w:rFonts w:ascii="Calibri" w:cs="Calibri" w:eastAsia="Calibri" w:hAnsi="Calibri"/>
                <w:b w:val="false"/>
                <w:bCs w:val="false"/>
                <w:color w:val="17251F"/>
                <w:sz w:val="21"/>
                <w:szCs w:val="21"/>
              </w:rPr>
              <w:t xml:space="preserve">Seorang mahasiswa yang awalnya gugup membayangkan sidang capstone-nya melakukan tiga putaran simulasi mock defense dengan pasangan berbeda. Pada putaran pertama, ia kesulitan menjawab pertanyaan mengenai keterbatasan sampel secara ringkas. Pada putaran ketiga, ia sudah mampu menjawab pertanyaan serupa dengan tenang dan terstruktur, karena telah berlatih merumuskan jawaban jujur yang tetap menunjukkan pemahaman metodologis yang matang.</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Praktikkan simulasi mock defense berpasangan menggunakan bank pertanyaan pada modul ini, dengan capstone Anda sendiri sebagai bahan.</w:t>
      </w:r>
    </w:p>
    <w:p>
      <w:pPr>
        <w:pStyle w:val="ListParagraph"/>
        <w:numPr>
          <w:ilvl w:val="0"/>
          <w:numId w:val="2"/>
        </w:numPr>
        <w:spacing w:after="100" w:line="280"/>
      </w:pPr>
      <w:r>
        <w:rPr>
          <w:rFonts w:ascii="Calibri" w:cs="Calibri" w:eastAsia="Calibri" w:hAnsi="Calibri"/>
          <w:color w:val="17251F"/>
          <w:sz w:val="22"/>
          <w:szCs w:val="22"/>
        </w:rPr>
        <w:t xml:space="preserve">Pertanyaan mana dari bank pertanyaan di atas yang menurut Anda paling menantang untuk capstone Anda, dan bagaimana Anda akan menjawabnya?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MK-D04 berdasarkan Buku D4 Bab 4.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2026-07-15T19:22:34.513Z</dcterms:created>
  <dcterms:modified xsi:type="dcterms:W3CDTF">2026-07-15T19:22:34.513Z</dcterms:modified>
</cp:coreProperties>
</file>

<file path=docProps/custom.xml><?xml version="1.0" encoding="utf-8"?>
<Properties xmlns="http://schemas.openxmlformats.org/officeDocument/2006/custom-properties" xmlns:vt="http://schemas.openxmlformats.org/officeDocument/2006/docPropsVTypes"/>
</file>