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mbria" w:cs="Cambria" w:eastAsia="Cambria" w:hAnsi="Cambria"/>
          <w:color w:val="526059"/>
          <w:sz w:val="20"/>
          <w:szCs w:val="20"/>
        </w:rPr>
        <w:t xml:space="preserve">MK-D04 — Studi Kasus dan Mini-Riset Kedokteran Haji untuk Dokter Muda (Capstone)</w:t>
      </w:r>
    </w:p>
    <w:p>
      <w:pPr>
        <w:spacing w:after="300"/>
      </w:pPr>
      <w:r>
        <w:rPr>
          <w:rFonts w:ascii="Cambria" w:cs="Cambria" w:eastAsia="Cambria" w:hAnsi="Cambria"/>
          <w:b/>
          <w:bCs/>
          <w:color w:val="123D33"/>
          <w:sz w:val="40"/>
          <w:szCs w:val="40"/>
        </w:rPr>
        <w:t xml:space="preserve">Modul 7: Simulasi Bimbingan Capstone bersama Dosen Pembimbing Joint Degree</w:t>
      </w:r>
    </w:p>
    <w:p>
      <w:pPr>
        <w:pBdr>
          <w:bottom w:val="single" w:color="B6862C" w:sz="18" w:space="1"/>
        </w:pBdr>
        <w:spacing w:after="300"/>
      </w:pPr>
      <w:r>
        <w:rPr>
          <w:sz w:val="2"/>
          <w:szCs w:val="2"/>
        </w:rPr>
        <w:t xml:space="preserve"/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A. Tujuan Pembelajaran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1. Pengetahuan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Mempersiapkan diri menghadapi pertemuan bimbingan tahap pelaksanaan capstone, sebagaimana dijelaskan pada Modul 4.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2. Sikap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Menunjukkan sikap proaktif dan terbuka menerima umpan balik pembimbing terhadap progres capstone.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3. Psikomotor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Mempraktikkan simulasi melaporkan progres capstone secara ringkas dan terstruktur kepada dosen pembimbing.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B. Deskripsi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Modul ini menyajikan simulasi pertemuan bimbingan tahap pelaksanaan — tahap kedua dari tiga tahap proses bimbingan yang dijelaskan pada Modul 4 — di mana mahasiswa melaporkan progres pengumpulan/analisis data dan menerima umpan balik terhadap draf awal capstone mereka.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C. Materi Inti</w:t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1. Format Pelaporan Progres yang Efektif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Pertemuan bimbingan tahap pelaksanaan idealnya berlangsung ringkas dan terstruktur, mengingat keterbatasan waktu pembimbing dan mahasiswa yang sama-sama padat rotasi. Format pelaporan yang efektif mencakup: (1) progres sejak pertemuan terakhir, (2) kendala yang dihadapi, (3) draf atau temuan awal yang sudah tersedia, dan (4) pertanyaan spesifik yang memerlukan masukan pembimbing.</w:t>
      </w:r>
    </w:p>
    <w:tbl>
      <w:tblPr>
        <w:tblW w:type="pct" w:w="100%"/>
        <w:tblBorders>
          <w:top w:val="single" w:color="B6862C" w:sz="6"/>
          <w:left w:val="single" w:color="B6862C" w:sz="6"/>
          <w:bottom w:val="single" w:color="B6862C" w:sz="6"/>
          <w:right w:val="single" w:color="B6862C" w:sz="6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BF3E1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b/>
                <w:bCs/>
                <w:color w:val="17251F"/>
                <w:sz w:val="21"/>
                <w:szCs w:val="21"/>
              </w:rPr>
              <w:t xml:space="preserve">Mengapa laporan progres spesifik penting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7251F"/>
                <w:sz w:val="21"/>
                <w:szCs w:val="21"/>
              </w:rPr>
              <w:t xml:space="preserve">Laporan seperti 'progresnya lancar' tidak memberi pembimbing bahan untuk memberi masukan bermakna. Laporan yang baik menyebutkan angka atau detail konkret — misalnya 'saya sudah mengumpulkan data dari 40 dari target 60 kasus, dan menemukan pola X yang belum saya pahami sepenuhnya'.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2. Simulasi Skenario Bimbingan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8F2E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3D33"/>
                <w:sz w:val="20"/>
                <w:szCs w:val="20"/>
              </w:rPr>
              <w:t xml:space="preserve">Skenario</w:t>
            </w:r>
          </w:p>
        </w:tc>
        <w:tc>
          <w:tcPr>
            <w:tcW w:type="dxa" w:w="4680"/>
            <w:shd w:fill="E8F2E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3D33"/>
                <w:sz w:val="20"/>
                <w:szCs w:val="20"/>
              </w:rPr>
              <w:t xml:space="preserve">Respons yang Disarankan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Progres sesuai rencana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Laporkan temuan awal secara spesifik, ajukan pertanyaan tentang langkah analisis lanjutan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Progres tertunda karena rotasi padat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Sampaikan jujur, tawarkan revisi timeline yang realistis, bukan janji kosong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Menemukan data tidak sesuai ekspektasi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Diskusikan kemungkinan penyesuaian pertanyaan penelitian, bukan memaksakan data agar sesuai hipotesis awal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Pembimbing memberi kritik metodologis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Terima dengan terbuka, ajukan pertanyaan klarifikasi bila belum jelas cara menindaklanjuti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3. Menindaklanjuti Hasil Bimbingan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Setelah setiap pertemuan bimbingan, catat poin tindak lanjut secara tertulis dan sepakati jadwal pertemuan berikutnya sebelum mengakhiri sesi — mencegah kekosongan komunikasi berkepanjangan yang berisiko menyebabkan kesalahan arah baru terdeteksi menjelang tenggat, sebagaimana diperingatkan pada Modul 4.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D. Ilustrasi Kasus (Vignette)</w:t>
      </w:r>
    </w:p>
    <w:tbl>
      <w:tblPr>
        <w:tblW w:type="pct" w:w="100%"/>
        <w:tblBorders>
          <w:top w:val="single" w:color="5A5FA8" w:sz="6"/>
          <w:left w:val="single" w:color="5A5FA8" w:sz="6"/>
          <w:bottom w:val="single" w:color="5A5FA8" w:sz="6"/>
          <w:right w:val="single" w:color="5A5FA8" w:sz="6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E8F2EE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b/>
                <w:bCs/>
                <w:color w:val="17251F"/>
                <w:sz w:val="21"/>
                <w:szCs w:val="21"/>
              </w:rPr>
              <w:t xml:space="preserve">Vignette: Melaporkan Temuan yang Tidak Terduga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7251F"/>
                <w:sz w:val="21"/>
                <w:szCs w:val="21"/>
              </w:rPr>
              <w:t xml:space="preserve">Seorang mahasiswa yang tengah menganalisis data sekunder menemukan bahwa asosiasi yang ia hipotesiskan sebelumnya (usia dengan kategori istithaah) ternyata tidak sekuat dugaan, namun ia menemukan pola tak terduga: jumlah komorbid tampak lebih kuat berasosiasi. Dalam sesi bimbingan, ia melaporkan temuan ini secara jujur alih-alih menyembunyikannya, dan pembimbingnya membantu mengarahkan ulang fokus analisis ke pola baru tersebut.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Pertanyaan Reflektif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Mengapa melaporkan temuan tak terduga secara jujur lebih baik dibandingkan berusaha memaksakan data agar sesuai hipotesis awal?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Praktikkan simulasi laporan progres 4 poin (progres, kendala, temuan awal, pertanyaan) berdasarkan tahap capstone Anda saat ini.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E. Referensi</w:t>
      </w:r>
    </w:p>
    <w:p>
      <w:pPr>
        <w:spacing w:after="140" w:line="280"/>
        <w:ind w:left="431" w:hanging="431"/>
      </w:pPr>
      <w:r>
        <w:rPr>
          <w:rFonts w:ascii="Calibri" w:cs="Calibri" w:eastAsia="Calibri" w:hAnsi="Calibri"/>
          <w:color w:val="17251F"/>
          <w:sz w:val="20"/>
          <w:szCs w:val="20"/>
        </w:rPr>
        <w:t xml:space="preserve">1. Perpustakaan Digital ABBA. Sintesis internal MK-D04 berdasarkan Buku D4 Bab 4. [Sumber internal ekosistem].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260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9E5" w:sz="4" w:space="4"/>
      </w:pBdr>
      <w:jc w:val="right"/>
    </w:pPr>
    <w:r>
      <w:rPr>
        <w:rFonts w:ascii="Calibri" w:cs="Calibri" w:eastAsia="Calibri" w:hAnsi="Calibri"/>
        <w:i/>
        <w:iCs/>
        <w:color w:val="526059"/>
        <w:sz w:val="16"/>
        <w:szCs w:val="16"/>
      </w:rPr>
      <w:t xml:space="preserve">Ekosistem Pendidikan Kedokteran Haji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5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2026-07-15T19:22:34.339Z</dcterms:created>
  <dcterms:modified xsi:type="dcterms:W3CDTF">2026-07-15T19:22:34.339Z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