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MK-D04 — Studi Kasus dan Mini-Riset Kedokteran Haji untuk Dokter Muda (Capstone)</w:t>
      </w:r>
    </w:p>
    <w:p>
      <w:pPr>
        <w:spacing w:after="300"/>
      </w:pPr>
      <w:r>
        <w:rPr>
          <w:rFonts w:ascii="Cambria" w:cs="Cambria" w:eastAsia="Cambria" w:hAnsi="Cambria"/>
          <w:b/>
          <w:bCs/>
          <w:color w:val="123D33"/>
          <w:sz w:val="40"/>
          <w:szCs w:val="40"/>
        </w:rPr>
        <w:t xml:space="preserve">Modul 4: Bimbingan dan Penilaian Capstone Joint Degree</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tahapan proses bimbingan capstone dari perumusan topik hingga persiapan ujian.</w:t>
      </w:r>
    </w:p>
    <w:p>
      <w:pPr>
        <w:pStyle w:val="ListParagraph"/>
        <w:numPr>
          <w:ilvl w:val="0"/>
          <w:numId w:val="2"/>
        </w:numPr>
        <w:spacing w:after="100" w:line="280"/>
      </w:pPr>
      <w:r>
        <w:rPr>
          <w:rFonts w:ascii="Calibri" w:cs="Calibri" w:eastAsia="Calibri" w:hAnsi="Calibri"/>
          <w:color w:val="17251F"/>
          <w:sz w:val="22"/>
          <w:szCs w:val="22"/>
        </w:rPr>
        <w:t xml:space="preserve">Menguraikan lima dimensi kriteria penilaian capstone Joint Degree secara eksplisit.</w:t>
      </w:r>
    </w:p>
    <w:p>
      <w:pPr>
        <w:pStyle w:val="ListParagraph"/>
        <w:numPr>
          <w:ilvl w:val="0"/>
          <w:numId w:val="2"/>
        </w:numPr>
        <w:spacing w:after="100" w:line="280"/>
      </w:pPr>
      <w:r>
        <w:rPr>
          <w:rFonts w:ascii="Calibri" w:cs="Calibri" w:eastAsia="Calibri" w:hAnsi="Calibri"/>
          <w:color w:val="17251F"/>
          <w:sz w:val="22"/>
          <w:szCs w:val="22"/>
        </w:rPr>
        <w:t xml:space="preserve">Menjelaskan proses presentasi, revisi, dan pengelolaan relasi profesional dengan pembimbing.</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Bersikap proaktif menjadwalkan pertemuan bimbingan, tidak menunggu inisiatif pembimbing.</w:t>
      </w:r>
    </w:p>
    <w:p>
      <w:pPr>
        <w:pStyle w:val="ListParagraph"/>
        <w:numPr>
          <w:ilvl w:val="0"/>
          <w:numId w:val="2"/>
        </w:numPr>
        <w:spacing w:after="100" w:line="280"/>
      </w:pPr>
      <w:r>
        <w:rPr>
          <w:rFonts w:ascii="Calibri" w:cs="Calibri" w:eastAsia="Calibri" w:hAnsi="Calibri"/>
          <w:color w:val="17251F"/>
          <w:sz w:val="22"/>
          <w:szCs w:val="22"/>
        </w:rPr>
        <w:t xml:space="preserve">Menunjukkan keterbukaan menghadapi revisi sebagai bagian normal siklus karya ilmiah, bukan tanda kegagalan.</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jadwal pertemuan bimbingan berkala (setiap 2-4 minggu) selama proses capstone.</w:t>
      </w:r>
    </w:p>
    <w:p>
      <w:pPr>
        <w:pStyle w:val="ListParagraph"/>
        <w:numPr>
          <w:ilvl w:val="0"/>
          <w:numId w:val="2"/>
        </w:numPr>
        <w:spacing w:after="100" w:line="280"/>
      </w:pPr>
      <w:r>
        <w:rPr>
          <w:rFonts w:ascii="Calibri" w:cs="Calibri" w:eastAsia="Calibri" w:hAnsi="Calibri"/>
          <w:color w:val="17251F"/>
          <w:sz w:val="22"/>
          <w:szCs w:val="22"/>
        </w:rPr>
        <w:t xml:space="preserve">Mempraktikkan simulasi menjawab pertanyaan kritis penguji mengenai keterbatasan metodologis secara reflektif.</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membahas secara lebih mendalam proses bimbingan dan kriteria penilaian capstone, melengkapi pembahasan ringkas pada MK-D02 Modul 7, dengan tujuan memberikan gambaran jelas mengenai ekspektasi dan proses yang akan dilalui mahasiswa hingga dinyatakan lulus program Joint Degree.</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Proses Bimbingan dari Awal hingga Akhir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Tahap</w:t>
            </w:r>
          </w:p>
        </w:tc>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Peran Pembimbing</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Awal (perumusan topik)</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Menajamkan rumusan pertanyaan, memastikan kesesuaian ambisi dengan waktu, mengarahkan literatur kunci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Pelaksanaan</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Memantau progres pengumpulan/analisis data, memberi umpan balik draf awal</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Akhir</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Membantu persiapan menghadapi sesi ujian, mengantisipasi pertanyaan kritis</w:t>
            </w:r>
          </w:p>
        </w:tc>
      </w:tr>
    </w:tbl>
    <w:p>
      <w:pPr>
        <w:spacing w:after="200"/>
      </w:pPr>
      <w:r>
        <w:rPr>
          <w:rFonts w:ascii="Calibri" w:cs="Calibri" w:eastAsia="Calibri" w:hAnsi="Calibri"/>
          <w:color w:val="17251F"/>
          <w:sz w:val="22"/>
          <w:szCs w:val="22"/>
        </w:rPr>
        <w:t xml:space="preserve"/>
      </w:r>
    </w:p>
    <w:p>
      <w:pPr>
        <w:spacing w:after="160" w:line="300"/>
      </w:pPr>
      <w:r>
        <w:rPr>
          <w:rFonts w:ascii="Calibri" w:cs="Calibri" w:eastAsia="Calibri" w:hAnsi="Calibri"/>
          <w:color w:val="17251F"/>
          <w:sz w:val="22"/>
          <w:szCs w:val="22"/>
        </w:rPr>
        <w:t xml:space="preserve">Frekuensi pertemuan bimbingan disarankan teratur, misalnya setiap dua hingga empat minggu, disesuaikan jadwal rotasi klinis. Mahasiswa disarankan proaktif menjadwalkan pertemuan, alih-alih menunggu inisiatif pembimbing.</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Ilustrasi manfaat bimbingan teratur</w:t>
            </w:r>
          </w:p>
          <w:p>
            <w:pPr>
              <w:spacing w:after="0" w:line="280"/>
            </w:pPr>
            <w:r>
              <w:rPr>
                <w:rFonts w:ascii="Calibri" w:cs="Calibri" w:eastAsia="Calibri" w:hAnsi="Calibri"/>
                <w:b w:val="false"/>
                <w:bCs w:val="false"/>
                <w:color w:val="17251F"/>
                <w:sz w:val="21"/>
                <w:szCs w:val="21"/>
              </w:rPr>
              <w:t xml:space="preserve">Seorang mahasiswa yang menjadwalkan pertemuan bimbingan setiap tiga minggu sekali berhasil mendeteksi kesalahan arah pada metodenya sejak pertemuan kedua — jauh lebih awal dibandingkan rekannya yang baru bertemu pembimbing sekali menjelang tenggat dan harus mengubah total pendekatan penelitiannya.</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Kriteria Penilaian Capstone</w:t>
      </w:r>
    </w:p>
    <w:p>
      <w:pPr>
        <w:pStyle w:val="ListParagraph"/>
        <w:numPr>
          <w:ilvl w:val="0"/>
          <w:numId w:val="2"/>
        </w:numPr>
        <w:spacing w:after="100" w:line="280"/>
      </w:pPr>
      <w:r>
        <w:rPr>
          <w:rFonts w:ascii="Calibri" w:cs="Calibri" w:eastAsia="Calibri" w:hAnsi="Calibri"/>
          <w:color w:val="17251F"/>
          <w:sz w:val="22"/>
          <w:szCs w:val="22"/>
        </w:rPr>
        <w:t xml:space="preserve">Kualitas rumusan masalah dan kejelasan tujuan studi.</w:t>
      </w:r>
    </w:p>
    <w:p>
      <w:pPr>
        <w:pStyle w:val="ListParagraph"/>
        <w:numPr>
          <w:ilvl w:val="0"/>
          <w:numId w:val="2"/>
        </w:numPr>
        <w:spacing w:after="100" w:line="280"/>
      </w:pPr>
      <w:r>
        <w:rPr>
          <w:rFonts w:ascii="Calibri" w:cs="Calibri" w:eastAsia="Calibri" w:hAnsi="Calibri"/>
          <w:color w:val="17251F"/>
          <w:sz w:val="22"/>
          <w:szCs w:val="22"/>
        </w:rPr>
        <w:t xml:space="preserve">Ketepatan metodologi yang dipilih dan dilaksanakan.</w:t>
      </w:r>
    </w:p>
    <w:p>
      <w:pPr>
        <w:pStyle w:val="ListParagraph"/>
        <w:numPr>
          <w:ilvl w:val="0"/>
          <w:numId w:val="2"/>
        </w:numPr>
        <w:spacing w:after="100" w:line="280"/>
      </w:pPr>
      <w:r>
        <w:rPr>
          <w:rFonts w:ascii="Calibri" w:cs="Calibri" w:eastAsia="Calibri" w:hAnsi="Calibri"/>
          <w:color w:val="17251F"/>
          <w:sz w:val="22"/>
          <w:szCs w:val="22"/>
        </w:rPr>
        <w:t xml:space="preserve">Kedalaman analisis dan pembahasan, termasuk kemampuan menghubungkan temuan dengan konteks Kedokteran Haji.</w:t>
      </w:r>
    </w:p>
    <w:p>
      <w:pPr>
        <w:pStyle w:val="ListParagraph"/>
        <w:numPr>
          <w:ilvl w:val="0"/>
          <w:numId w:val="2"/>
        </w:numPr>
        <w:spacing w:after="100" w:line="280"/>
      </w:pPr>
      <w:r>
        <w:rPr>
          <w:rFonts w:ascii="Calibri" w:cs="Calibri" w:eastAsia="Calibri" w:hAnsi="Calibri"/>
          <w:color w:val="17251F"/>
          <w:sz w:val="22"/>
          <w:szCs w:val="22"/>
        </w:rPr>
        <w:t xml:space="preserve">Kualitas penulisan akademik — kejelasan struktur dan konsistensi format.</w:t>
      </w:r>
    </w:p>
    <w:p>
      <w:pPr>
        <w:pStyle w:val="ListParagraph"/>
        <w:numPr>
          <w:ilvl w:val="0"/>
          <w:numId w:val="2"/>
        </w:numPr>
        <w:spacing w:after="100" w:line="280"/>
      </w:pPr>
      <w:r>
        <w:rPr>
          <w:rFonts w:ascii="Calibri" w:cs="Calibri" w:eastAsia="Calibri" w:hAnsi="Calibri"/>
          <w:color w:val="17251F"/>
          <w:sz w:val="22"/>
          <w:szCs w:val="22"/>
        </w:rPr>
        <w:t xml:space="preserve">Kontribusi dan relevansi terhadap Kedokteran Haji, meski dalam skala kecil.</w:t>
      </w:r>
    </w:p>
    <w:p>
      <w:pPr>
        <w:pStyle w:val="Heading3"/>
        <w:spacing w:after="120" w:before="260"/>
      </w:pPr>
      <w:r>
        <w:rPr>
          <w:rFonts w:ascii="Cambria" w:cs="Cambria" w:eastAsia="Cambria" w:hAnsi="Cambria"/>
          <w:b/>
          <w:bCs/>
          <w:color w:val="123D33"/>
          <w:sz w:val="24"/>
          <w:szCs w:val="24"/>
        </w:rPr>
        <w:t xml:space="preserve">3. Presentasi, Revisi, dan Relasi dengan Pembimbing</w:t>
      </w:r>
    </w:p>
    <w:p>
      <w:pPr>
        <w:spacing w:after="160" w:line="300"/>
      </w:pPr>
      <w:r>
        <w:rPr>
          <w:rFonts w:ascii="Calibri" w:cs="Calibri" w:eastAsia="Calibri" w:hAnsi="Calibri"/>
          <w:color w:val="17251F"/>
          <w:sz w:val="22"/>
          <w:szCs w:val="22"/>
        </w:rPr>
        <w:t xml:space="preserve">Sesi presentasi/ujian umumnya melibatkan pembimbing utama dan setidaknya satu penguji independen untuk objektivitas. Persiapkan presentasi ringkas dan terstruktur; jawab pertanyaan mengenai keterbatasan metodologis secara jujur dan reflektif, bukan defensif. Revisi merupakan bagian normal siklus karya ilmiah, bukan tanda kegagalan. Konflik pandangan dengan pembimbing, meski jarang, sebaiknya dihadapi dengan komunikasi terbuka dan argumentasi berbasis bukti; bila tidak terselesaikan, manfaatkan mekanisme eskalasi seperti melibatkan koordinator program sebagai mediator.</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Menghadapi Pertanyaan Tajam Penguji</w:t>
            </w:r>
          </w:p>
          <w:p>
            <w:pPr>
              <w:spacing w:after="0" w:line="280"/>
            </w:pPr>
            <w:r>
              <w:rPr>
                <w:rFonts w:ascii="Calibri" w:cs="Calibri" w:eastAsia="Calibri" w:hAnsi="Calibri"/>
                <w:b w:val="false"/>
                <w:bCs w:val="false"/>
                <w:color w:val="17251F"/>
                <w:sz w:val="21"/>
                <w:szCs w:val="21"/>
              </w:rPr>
              <w:t xml:space="preserve">Ketika penguji menantang metode sampling seorang mahasiswa dengan pertanyaan tajam, mahasiswa tersebut tidak membela diri secara defensif, melainkan mengakui keterbatasan tersebut sambil menjelaskan pertimbangan praktis di baliknya dan bagaimana ia telah berusaha meminimalkan dampaknya terhadap validitas temuan.</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Mengapa sikap ini justru meninggalkan kesan positif pada penguji, dibandingkan sikap defensif?</w:t>
      </w:r>
    </w:p>
    <w:p>
      <w:pPr>
        <w:pStyle w:val="ListParagraph"/>
        <w:numPr>
          <w:ilvl w:val="0"/>
          <w:numId w:val="2"/>
        </w:numPr>
        <w:spacing w:after="100" w:line="280"/>
      </w:pPr>
      <w:r>
        <w:rPr>
          <w:rFonts w:ascii="Calibri" w:cs="Calibri" w:eastAsia="Calibri" w:hAnsi="Calibri"/>
          <w:color w:val="17251F"/>
          <w:sz w:val="22"/>
          <w:szCs w:val="22"/>
        </w:rPr>
        <w:t xml:space="preserve">Susun jadwal bimbingan realistis untuk capstone Anda sendiri, mempertimbangkan jadwal rotasi klinis yang akan Anda jalani.</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D4 — Studi Kasus dan Mini-Riset Kedokteran Haji, Bab 4. [Sumber internal ekosistem].</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2026-07-15T19:30:13.646Z</dcterms:created>
  <dcterms:modified xsi:type="dcterms:W3CDTF">2026-07-15T19:30:13.646Z</dcterms:modified>
</cp:coreProperties>
</file>

<file path=docProps/custom.xml><?xml version="1.0" encoding="utf-8"?>
<Properties xmlns="http://schemas.openxmlformats.org/officeDocument/2006/custom-properties" xmlns:vt="http://schemas.openxmlformats.org/officeDocument/2006/docPropsVTypes"/>
</file>