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MK-D04 — Studi Kasus dan Mini-Riset Kedokteran Haji untuk Dokter Muda (Capstone)</w:t>
      </w:r>
    </w:p>
    <w:p>
      <w:pPr>
        <w:spacing w:after="300"/>
      </w:pPr>
      <w:r>
        <w:rPr>
          <w:rFonts w:ascii="Cambria" w:cs="Cambria" w:eastAsia="Cambria" w:hAnsi="Cambria"/>
          <w:b/>
          <w:bCs/>
          <w:color w:val="123D33"/>
          <w:sz w:val="40"/>
          <w:szCs w:val="40"/>
        </w:rPr>
        <w:t xml:space="preserve">Modul 1: Prinsip Mini-Riset dan Studi Kasus Terstruktur</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tujuh prinsip mini-riset Jalur D secara mendalam: ruang lingkup, kesesuaian metode, kerangka konseptual, kejujuran metodologis, keterkaitan haji, kolaborasi pembimbing, dan manajemen waktu.</w:t>
      </w:r>
    </w:p>
    <w:p>
      <w:pPr>
        <w:pStyle w:val="ListParagraph"/>
        <w:numPr>
          <w:ilvl w:val="0"/>
          <w:numId w:val="2"/>
        </w:numPr>
        <w:spacing w:after="100" w:line="280"/>
      </w:pPr>
      <w:r>
        <w:rPr>
          <w:rFonts w:ascii="Calibri" w:cs="Calibri" w:eastAsia="Calibri" w:hAnsi="Calibri"/>
          <w:color w:val="17251F"/>
          <w:sz w:val="22"/>
          <w:szCs w:val="22"/>
        </w:rPr>
        <w:t xml:space="preserve">Menerapkan prinsip 'sempit dan mendalam daripada luas dan dangkal' dalam menilai kelayakan topik capstone.</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kejujuran metodologis dengan mengakui keterbatasan studi secara terbuka.</w:t>
      </w:r>
    </w:p>
    <w:p>
      <w:pPr>
        <w:pStyle w:val="ListParagraph"/>
        <w:numPr>
          <w:ilvl w:val="0"/>
          <w:numId w:val="2"/>
        </w:numPr>
        <w:spacing w:after="100" w:line="280"/>
      </w:pPr>
      <w:r>
        <w:rPr>
          <w:rFonts w:ascii="Calibri" w:cs="Calibri" w:eastAsia="Calibri" w:hAnsi="Calibri"/>
          <w:color w:val="17251F"/>
          <w:sz w:val="22"/>
          <w:szCs w:val="22"/>
        </w:rPr>
        <w:t xml:space="preserve">Menghargai pentingnya keterlibatan pembimbing sejak tahap awal perumusan topik.</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kemampuan mempersempit topik capstone yang terlalu luas menjadi topik yang realistis.</w:t>
      </w:r>
    </w:p>
    <w:p>
      <w:pPr>
        <w:pStyle w:val="ListParagraph"/>
        <w:numPr>
          <w:ilvl w:val="0"/>
          <w:numId w:val="2"/>
        </w:numPr>
        <w:spacing w:after="100" w:line="280"/>
      </w:pPr>
      <w:r>
        <w:rPr>
          <w:rFonts w:ascii="Calibri" w:cs="Calibri" w:eastAsia="Calibri" w:hAnsi="Calibri"/>
          <w:color w:val="17251F"/>
          <w:sz w:val="22"/>
          <w:szCs w:val="22"/>
        </w:rPr>
        <w:t xml:space="preserve">Menyusun garis waktu (timeline) kerja capstone dengan tahapan dan tenggat yang jelas.</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Buku ini membuka pembahasan capstone dengan memperdalam prinsip mini-riset dan studi kasus terstruktur yang telah diperkenalkan secara ringkas pada MK-D02 Modul 6, kali ini dengan penekanan lebih besar pada penerapan praktis dan langkah demi langkah yang dapat langsung diikuti mahasiswa dalam menyusun capstone mereka. Memahami tujuh prinsip ini secara mendalam sejak awal mencegah mahasiswa terjebak pada kesalahan perencanaan yang paling umum: topik yang terlalu ambisius untuk keterbatasan waktu masa coass.</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Ruang Lingkup, Kesesuaian Metode, dan Kerangka Konseptual</w:t>
      </w:r>
    </w:p>
    <w:p>
      <w:pPr>
        <w:pStyle w:val="ListParagraph"/>
        <w:numPr>
          <w:ilvl w:val="0"/>
          <w:numId w:val="2"/>
        </w:numPr>
        <w:spacing w:after="100" w:line="280"/>
      </w:pPr>
      <w:r>
        <w:rPr>
          <w:rFonts w:ascii="Calibri" w:cs="Calibri" w:eastAsia="Calibri" w:hAnsi="Calibri"/>
          <w:color w:val="17251F"/>
          <w:sz w:val="22"/>
          <w:szCs w:val="22"/>
        </w:rPr>
        <w:t xml:space="preserve">Prinsip 1 — Kejelasan ruang lingkup sejak awal: 'lebih baik sempit dan mendalam daripada luas dan dangkal'.</w:t>
      </w:r>
    </w:p>
    <w:p>
      <w:pPr>
        <w:pStyle w:val="ListParagraph"/>
        <w:numPr>
          <w:ilvl w:val="0"/>
          <w:numId w:val="2"/>
        </w:numPr>
        <w:spacing w:after="100" w:line="280"/>
      </w:pPr>
      <w:r>
        <w:rPr>
          <w:rFonts w:ascii="Calibri" w:cs="Calibri" w:eastAsia="Calibri" w:hAnsi="Calibri"/>
          <w:color w:val="17251F"/>
          <w:sz w:val="22"/>
          <w:szCs w:val="22"/>
        </w:rPr>
        <w:t xml:space="preserve">Prinsip 2 — Kesesuaian pertanyaan penelitian dengan metode: tidak semua pertanyaan memerlukan data primer skala besar.</w:t>
      </w:r>
    </w:p>
    <w:p>
      <w:pPr>
        <w:pStyle w:val="ListParagraph"/>
        <w:numPr>
          <w:ilvl w:val="0"/>
          <w:numId w:val="2"/>
        </w:numPr>
        <w:spacing w:after="100" w:line="280"/>
      </w:pPr>
      <w:r>
        <w:rPr>
          <w:rFonts w:ascii="Calibri" w:cs="Calibri" w:eastAsia="Calibri" w:hAnsi="Calibri"/>
          <w:color w:val="17251F"/>
          <w:sz w:val="22"/>
          <w:szCs w:val="22"/>
        </w:rPr>
        <w:t xml:space="preserve">Prinsip 3 — Kerangka konseptual yang jelas: gunakan konsep yang telah dipelajari (istithaah, fisiologi termoregulasi) sebagai lensa analisis.</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Ilustrasi mempersempit topik</w:t>
            </w:r>
          </w:p>
          <w:p>
            <w:pPr>
              <w:spacing w:after="0" w:line="280"/>
            </w:pPr>
            <w:r>
              <w:rPr>
                <w:rFonts w:ascii="Calibri" w:cs="Calibri" w:eastAsia="Calibri" w:hAnsi="Calibri"/>
                <w:b w:val="false"/>
                <w:bCs w:val="false"/>
                <w:color w:val="17251F"/>
                <w:sz w:val="21"/>
                <w:szCs w:val="21"/>
              </w:rPr>
              <w:t xml:space="preserve">Seorang mahasiswa awalnya ingin meneliti 'efektivitas seluruh sistem kesehatan haji Indonesia' — terlalu luas. Setelah berdiskusi dengan pembimbing, ia mempersempit menjadi 'pola rujukan pasien dari satu puskesmas embarkasi ke fasilitas rujukan pada satu musim pemeriksaan'. Topik yang lebih sempit ini menghasilkan analisis lebih mendalam dan selesai tepat waktu.</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Kejujuran Metodologis dan Keterkaitan dengan Kedokteran Haji</w:t>
      </w:r>
    </w:p>
    <w:p>
      <w:pPr>
        <w:spacing w:after="160" w:line="300"/>
      </w:pPr>
      <w:r>
        <w:rPr>
          <w:rFonts w:ascii="Calibri" w:cs="Calibri" w:eastAsia="Calibri" w:hAnsi="Calibri"/>
          <w:color w:val="17251F"/>
          <w:sz w:val="22"/>
          <w:szCs w:val="22"/>
        </w:rPr>
        <w:t xml:space="preserve">Prinsip 4 — Kejujuran metodologis: kesediaan mengakui keterbatasan studi secara terbuka, alih-alih menyembunyikan atau meremehkannya. Mini-riset berskala kecil wajar memiliki keterbatasan sampel dan generalisasi; pengakuan jujur justru mencerminkan kematangan berpikir ilmiah dan dihargai lebih tinggi dibanding klaim berlebihan.</w:t>
      </w:r>
    </w:p>
    <w:p>
      <w:pPr>
        <w:spacing w:after="160" w:line="300"/>
      </w:pPr>
      <w:r>
        <w:rPr>
          <w:rFonts w:ascii="Calibri" w:cs="Calibri" w:eastAsia="Calibri" w:hAnsi="Calibri"/>
          <w:color w:val="17251F"/>
          <w:sz w:val="22"/>
          <w:szCs w:val="22"/>
        </w:rPr>
        <w:t xml:space="preserve">Prinsip 5 — Keterkaitan eksplisit dengan konteks Kedokteran Haji sebagai ciri khas capstone Jalur D: capstone perlu menunjukkan bagaimana topik berkontribusi pada pemahaman atau praktik Kedokteran Haji, baik level klinis individual, sistem pelayanan, maupun kebijakan.</w:t>
      </w:r>
    </w:p>
    <w:p>
      <w:pPr>
        <w:pStyle w:val="Heading3"/>
        <w:spacing w:after="120" w:before="260"/>
      </w:pPr>
      <w:r>
        <w:rPr>
          <w:rFonts w:ascii="Cambria" w:cs="Cambria" w:eastAsia="Cambria" w:hAnsi="Cambria"/>
          <w:b/>
          <w:bCs/>
          <w:color w:val="123D33"/>
          <w:sz w:val="24"/>
          <w:szCs w:val="24"/>
        </w:rPr>
        <w:t xml:space="preserve">3. Kolaborasi dengan Pembimbing dan Manajemen Waktu</w:t>
      </w:r>
    </w:p>
    <w:p>
      <w:pPr>
        <w:spacing w:after="160" w:line="300"/>
      </w:pPr>
      <w:r>
        <w:rPr>
          <w:rFonts w:ascii="Calibri" w:cs="Calibri" w:eastAsia="Calibri" w:hAnsi="Calibri"/>
          <w:color w:val="17251F"/>
          <w:sz w:val="22"/>
          <w:szCs w:val="22"/>
        </w:rPr>
        <w:t xml:space="preserve">Prinsip 6 — Keterlibatan awal dengan pembimbing sebelum topik ditetapkan final: penetapan topik sepihak berisiko revisi besar bila topik ternyata kurang layak dari segi akses data. Prinsip 7 — Manajemen waktu realistis: susun timeline kerja yang membagi proses ke tahapan kecil bertenggat — perumusan topik, tinjauan pustaka awal, pengumpulan data, analisis, penulisan draf, revisi akhir.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Tahapan Capstone</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Output yang Diharapkan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Perumusan topik</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Pertanyaan penelitian yang sempit dan jelas</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Tinjauan pustaka awal</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Sintesis kritis 5–10 sumber relevan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Pengumpulan/analisis data</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Dataset atau catatan kasus terstruktur</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Penulisan draf</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Draf lengkap sesuai struktur laporan</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Revisi akhir</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Laporan siap diujikan</w:t>
            </w:r>
          </w:p>
        </w:tc>
      </w:tr>
    </w:tbl>
    <w:p>
      <w:pPr>
        <w:spacing w:after="200"/>
      </w:pPr>
      <w:r>
        <w:rPr>
          <w:rFonts w:ascii="Calibri" w:cs="Calibri" w:eastAsia="Calibri" w:hAnsi="Calibri"/>
          <w:color w:val="17251F"/>
          <w:sz w:val="22"/>
          <w:szCs w:val="22"/>
        </w:rPr>
        <w:t xml:space="preserve"/>
      </w:r>
    </w:p>
    <w:p>
      <w:pPr>
        <w:spacing w:after="160" w:line="300"/>
      </w:pPr>
      <w:r>
        <w:rPr>
          <w:rFonts w:ascii="Calibri" w:cs="Calibri" w:eastAsia="Calibri" w:hAnsi="Calibri"/>
          <w:color w:val="17251F"/>
          <w:sz w:val="22"/>
          <w:szCs w:val="22"/>
        </w:rPr>
        <w:t xml:space="preserve">Bab-bab selanjutnya memberikan contoh konkret penerapan ketujuh prinsip ini: Modul 2 menyajikan contoh analisis data sekunder/simulasi, Modul 3 membahas teknik penulisan laporan kasus, Modul 4 memberi panduan bimbingan dan penilaian, dan Modul 5 menutup dengan kumpulan contoh topik yang layak.</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Jawaban Jujur atas Keterbatasan Sampel</w:t>
            </w:r>
          </w:p>
          <w:p>
            <w:pPr>
              <w:spacing w:after="0" w:line="280"/>
            </w:pPr>
            <w:r>
              <w:rPr>
                <w:rFonts w:ascii="Calibri" w:cs="Calibri" w:eastAsia="Calibri" w:hAnsi="Calibri"/>
                <w:b w:val="false"/>
                <w:bCs w:val="false"/>
                <w:color w:val="17251F"/>
                <w:sz w:val="21"/>
                <w:szCs w:val="21"/>
              </w:rPr>
              <w:t xml:space="preserve">Ketika ditanya penguji mengapa sampel penelitiannya hanya melibatkan 15 pasien, seorang mahasiswa menjawab dengan jujur bahwa keterbatasan waktu dan akses lapangan selama coass membatasi ukuran sampel, namun menjelaskan bagaimana temuan awal ini tetap memberi wawasan berharga dan dapat menjadi dasar studi lanjutan skala lebih besar.</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Mengapa jawaban jujur semacam ini dinilai lebih matang secara ilmiah dibandingkan upaya menutupi keterbatasan?</w:t>
      </w:r>
    </w:p>
    <w:p>
      <w:pPr>
        <w:pStyle w:val="ListParagraph"/>
        <w:numPr>
          <w:ilvl w:val="0"/>
          <w:numId w:val="2"/>
        </w:numPr>
        <w:spacing w:after="100" w:line="280"/>
      </w:pPr>
      <w:r>
        <w:rPr>
          <w:rFonts w:ascii="Calibri" w:cs="Calibri" w:eastAsia="Calibri" w:hAnsi="Calibri"/>
          <w:color w:val="17251F"/>
          <w:sz w:val="22"/>
          <w:szCs w:val="22"/>
        </w:rPr>
        <w:t xml:space="preserve">Terapkan prinsip 'sempit dan mendalam' pada satu ide topik capstone yang sedang Anda pertimbangkan — bagaimana Anda akan mempersempitnya?</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D4 — Studi Kasus dan Mini-Riset Kedokteran Haji, Bab 1. [Sumber internal ekosistem].</w:t>
      </w:r>
    </w:p>
    <w:p>
      <w:pPr>
        <w:spacing w:after="140" w:line="280"/>
        <w:ind w:left="431" w:hanging="431"/>
      </w:pPr>
      <w:r>
        <w:rPr>
          <w:rFonts w:ascii="Calibri" w:cs="Calibri" w:eastAsia="Calibri" w:hAnsi="Calibri"/>
          <w:color w:val="17251F"/>
          <w:sz w:val="20"/>
          <w:szCs w:val="20"/>
        </w:rPr>
        <w:t xml:space="preserve">2. Farrugia P, Petrisor BA, Farrokhyar F, Bhandari M. Practical tips for surgical research: research questions, hypotheses and objectives. Can J Surg. 2010;53(4):278-281. Available from: https://pmc.ncbi.nlm.nih.gov/articles/PMC2912019/</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2026-07-15T19:30:13.429Z</dcterms:created>
  <dcterms:modified xsi:type="dcterms:W3CDTF">2026-07-15T19:30:13.429Z</dcterms:modified>
</cp:coreProperties>
</file>

<file path=docProps/custom.xml><?xml version="1.0" encoding="utf-8"?>
<Properties xmlns="http://schemas.openxmlformats.org/officeDocument/2006/custom-properties" xmlns:vt="http://schemas.openxmlformats.org/officeDocument/2006/docPropsVTypes"/>
</file>