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MK-D02 — Kedokteran Haji untuk Dokter Muda (Buku Utama Joint Degree)</w:t>
      </w:r>
    </w:p>
    <w:p>
      <w:pPr>
        <w:spacing w:after="300"/>
      </w:pPr>
      <w:r>
        <w:rPr>
          <w:rFonts w:ascii="Cambria" w:cs="Cambria" w:eastAsia="Cambria" w:hAnsi="Cambria"/>
          <w:b/>
          <w:bCs/>
          <w:color w:val="123D33"/>
          <w:sz w:val="40"/>
          <w:szCs w:val="40"/>
        </w:rPr>
        <w:t xml:space="preserve">Modul 10: Review Komprehensif dan Persiapan Portofolio Joint Degree</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Merangkum kembali capaian pembelajaran utama Modul 1–9 secara menyeluruh sebagai persiapan evaluasi akhir MK-D02.</w:t>
      </w:r>
    </w:p>
    <w:p>
      <w:pPr>
        <w:pStyle w:val="ListParagraph"/>
        <w:numPr>
          <w:ilvl w:val="0"/>
          <w:numId w:val="2"/>
        </w:numPr>
        <w:spacing w:after="100" w:line="280"/>
      </w:pPr>
      <w:r>
        <w:rPr>
          <w:rFonts w:ascii="Calibri" w:cs="Calibri" w:eastAsia="Calibri" w:hAnsi="Calibri"/>
          <w:color w:val="17251F"/>
          <w:sz w:val="22"/>
          <w:szCs w:val="22"/>
        </w:rPr>
        <w:t xml:space="preserve">Menjelaskan komponen portofolio Joint Degree yang perlu disiapkan sebelum melanjutkan ke MK-D03.</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Menunjukkan sikap reflektif dalam menilai kesiapan diri sendiri sebelum melanjutkan ke tahap integrasi rotasi klinis berikutnya.</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Menyusun daftar periksa (checklist) portofolio pribadi yang mencakup seluruh capaian Modul 1–9.</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Sebagai penutup MK-D02, modul ini mengajak mahasiswa melakukan review menyeluruh atas sembilan modul sebelumnya sekaligus mempersiapkan portofolio yang menjadi jembatan menuju MK-D03 — Kedokteran Haji Terintegrasi Rotasi Klinis. Review ini penting agar mahasiswa tidak melanjutkan ke tahap berikutnya dengan pemahaman yang terfragmentasi atau ada celah kompetensi yang terlewat.</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Ringkasan Capaian per Modul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Modul</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Fokus Utama</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Pertanyaan Refleksi Diri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M1</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Urgensi Kedokteran Haji bagi dokter muda</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Dapatkah saya menjelaskan tiga alasan urgensi ini kepada sejawat?</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M2</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Integrasi dengan rotasi klinis</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Sudahkah saya mencatat contoh integrasi di stase yang saya jalani?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M3</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Kegawatan panas dan kelelahan</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Dapatkah saya membedakan kram panas, heat exhaustion, dan heat stroke secara cepat?</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M4</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Komorbid kronik lanjut usia</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Dapatkah saya menjelaskan penyesuaian terapi diabetes dan hipertensi pada konteks haji?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M5</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Epidemiologi dan kebijakan</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Dapatkah saya menerapkan kerangka istithaah secara konsisten?</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M6</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Metodologi mini-riset</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Sudahkah saya memilih pendekatan metodologis untuk capstone saya?</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M7</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Penyusunan laporan capstone</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Sudahkah saya memahami struktur laporan dan kriteria penilaiannya?</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M8</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Peta kompetensi lintas stase</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Sudahkah saya menyusun peta kompetensi pribadi saya?</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M9</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Simulasi kloter terintegrasi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Dapatkah saya berpindah cepat antar-kerangka klinis dalam satu skenario?</w:t>
            </w:r>
          </w:p>
        </w:tc>
      </w:tr>
    </w:tbl>
    <w:p>
      <w:pPr>
        <w:spacing w:after="2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Komponen Portofolio yang Perlu Disiapkan</w:t>
      </w:r>
    </w:p>
    <w:p>
      <w:pPr>
        <w:pStyle w:val="ListParagraph"/>
        <w:numPr>
          <w:ilvl w:val="0"/>
          <w:numId w:val="2"/>
        </w:numPr>
        <w:spacing w:after="100" w:line="280"/>
      </w:pPr>
      <w:r>
        <w:rPr>
          <w:rFonts w:ascii="Calibri" w:cs="Calibri" w:eastAsia="Calibri" w:hAnsi="Calibri"/>
          <w:color w:val="17251F"/>
          <w:sz w:val="22"/>
          <w:szCs w:val="22"/>
        </w:rPr>
        <w:t xml:space="preserve">Peta kompetensi pribadi (dari Modul 8), diperbarui dengan stase terbaru yang telah dijalani.</w:t>
      </w:r>
    </w:p>
    <w:p>
      <w:pPr>
        <w:pStyle w:val="ListParagraph"/>
        <w:numPr>
          <w:ilvl w:val="0"/>
          <w:numId w:val="2"/>
        </w:numPr>
        <w:spacing w:after="100" w:line="280"/>
      </w:pPr>
      <w:r>
        <w:rPr>
          <w:rFonts w:ascii="Calibri" w:cs="Calibri" w:eastAsia="Calibri" w:hAnsi="Calibri"/>
          <w:color w:val="17251F"/>
          <w:sz w:val="22"/>
          <w:szCs w:val="22"/>
        </w:rPr>
        <w:t xml:space="preserve">Catatan reflektif dari setiap momen integrasi yang ditemui selama rotasi (dari Modul 2).</w:t>
      </w:r>
    </w:p>
    <w:p>
      <w:pPr>
        <w:pStyle w:val="ListParagraph"/>
        <w:numPr>
          <w:ilvl w:val="0"/>
          <w:numId w:val="2"/>
        </w:numPr>
        <w:spacing w:after="100" w:line="280"/>
      </w:pPr>
      <w:r>
        <w:rPr>
          <w:rFonts w:ascii="Calibri" w:cs="Calibri" w:eastAsia="Calibri" w:hAnsi="Calibri"/>
          <w:color w:val="17251F"/>
          <w:sz w:val="22"/>
          <w:szCs w:val="22"/>
        </w:rPr>
        <w:t xml:space="preserve">Draf awal topik dan pendekatan metodologis mini-riset capstone (dari Modul 6).</w:t>
      </w:r>
    </w:p>
    <w:p>
      <w:pPr>
        <w:pStyle w:val="ListParagraph"/>
        <w:numPr>
          <w:ilvl w:val="0"/>
          <w:numId w:val="2"/>
        </w:numPr>
        <w:spacing w:after="100" w:line="280"/>
      </w:pPr>
      <w:r>
        <w:rPr>
          <w:rFonts w:ascii="Calibri" w:cs="Calibri" w:eastAsia="Calibri" w:hAnsi="Calibri"/>
          <w:color w:val="17251F"/>
          <w:sz w:val="22"/>
          <w:szCs w:val="22"/>
        </w:rPr>
        <w:t xml:space="preserve">Catatan hasil simulasi kloter terintegrasi (dari Modul 9), termasuk area yang masih perlu diperkuat.</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Menuju MK-D03</w:t>
            </w:r>
          </w:p>
          <w:p>
            <w:pPr>
              <w:spacing w:after="0" w:line="280"/>
            </w:pPr>
            <w:r>
              <w:rPr>
                <w:rFonts w:ascii="Calibri" w:cs="Calibri" w:eastAsia="Calibri" w:hAnsi="Calibri"/>
                <w:b w:val="false"/>
                <w:bCs w:val="false"/>
                <w:color w:val="17251F"/>
                <w:sz w:val="21"/>
                <w:szCs w:val="21"/>
              </w:rPr>
              <w:t xml:space="preserve">Portofolio yang disusun pada modul ini menjadi fondasi langsung bagi MK-D03, yang akan membahas integrasi Kedokteran Haji secara lebih terstruktur per stase rotasi (Interna, IGD, Kardiologi-Paru, IKM) sepanjang masa coass.</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Menyiapkan Diri untuk Evaluasi Akhir MK-D02</w:t>
      </w:r>
    </w:p>
    <w:p>
      <w:pPr>
        <w:spacing w:after="160" w:line="300"/>
      </w:pPr>
      <w:r>
        <w:rPr>
          <w:rFonts w:ascii="Calibri" w:cs="Calibri" w:eastAsia="Calibri" w:hAnsi="Calibri"/>
          <w:color w:val="17251F"/>
          <w:sz w:val="22"/>
          <w:szCs w:val="22"/>
        </w:rPr>
        <w:t xml:space="preserve">Evaluasi akhir MK-D02 umumnya menggabungkan pemahaman konseptual (Modul 1, 5, 6, 7) dengan kemampuan aplikasi klinis terintegrasi (Modul 2, 3, 4, 8, 9). Mahasiswa disarankan menggunakan tabel ringkasan pada bagian ini sebagai panduan self-assessment, mengidentifikasi modul mana yang masih memerlukan pengulangan sebelum evaluasi.</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Refleksi Menjelang Evaluasi Akhir</w:t>
            </w:r>
          </w:p>
          <w:p>
            <w:pPr>
              <w:spacing w:after="0" w:line="280"/>
            </w:pPr>
            <w:r>
              <w:rPr>
                <w:rFonts w:ascii="Calibri" w:cs="Calibri" w:eastAsia="Calibri" w:hAnsi="Calibri"/>
                <w:b w:val="false"/>
                <w:bCs w:val="false"/>
                <w:color w:val="17251F"/>
                <w:sz w:val="21"/>
                <w:szCs w:val="21"/>
              </w:rPr>
              <w:t xml:space="preserve">Seorang mahasiswa yang akan menghadapi evaluasi akhir MK-D02 menggunakan tabel ringkasan capaian modul untuk menilai dirinya sendiri. Ia menyadari bahwa pemahamannya terhadap Modul 4 (komorbid kronik) masih kuat, namun ia belum sempat menyusun draf topik mini-riset yang jelas untuk Modul 6.</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Berdasarkan tabel ringkasan pada modul ini, modul mana yang menurut Anda pribadi masih memerlukan pengulangan?</w:t>
      </w:r>
    </w:p>
    <w:p>
      <w:pPr>
        <w:pStyle w:val="ListParagraph"/>
        <w:numPr>
          <w:ilvl w:val="0"/>
          <w:numId w:val="2"/>
        </w:numPr>
        <w:spacing w:after="100" w:line="280"/>
      </w:pPr>
      <w:r>
        <w:rPr>
          <w:rFonts w:ascii="Calibri" w:cs="Calibri" w:eastAsia="Calibri" w:hAnsi="Calibri"/>
          <w:color w:val="17251F"/>
          <w:sz w:val="22"/>
          <w:szCs w:val="22"/>
        </w:rPr>
        <w:t xml:space="preserve">Langkah konkret apa yang akan Anda ambil dalam satu minggu ke depan untuk melengkapi portofolio Anda sebelum memulai MK-D03?</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Sintesis internal MK-D02 berdasarkan Buku D2 Bab 1–7 dan Modul 8–9. [Sumber internal ekosistem].</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2026-07-15T19:31:04.062Z</dcterms:created>
  <dcterms:modified xsi:type="dcterms:W3CDTF">2026-07-15T19:31:04.062Z</dcterms:modified>
</cp:coreProperties>
</file>

<file path=docProps/custom.xml><?xml version="1.0" encoding="utf-8"?>
<Properties xmlns="http://schemas.openxmlformats.org/officeDocument/2006/custom-properties" xmlns:vt="http://schemas.openxmlformats.org/officeDocument/2006/docPropsVTypes"/>
</file>